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477" w:rsidRPr="00922096" w:rsidRDefault="00B03477" w:rsidP="00B03477">
      <w:pPr>
        <w:ind w:left="-540" w:firstLine="540"/>
        <w:jc w:val="both"/>
        <w:rPr>
          <w:i/>
          <w:szCs w:val="28"/>
        </w:rPr>
      </w:pPr>
      <w:r w:rsidRPr="00922096">
        <w:rPr>
          <w:i/>
          <w:color w:val="000000"/>
          <w:szCs w:val="28"/>
        </w:rPr>
        <w:t xml:space="preserve">Тема 2. </w:t>
      </w:r>
      <w:r w:rsidRPr="00922096">
        <w:rPr>
          <w:i/>
          <w:szCs w:val="28"/>
        </w:rPr>
        <w:t>Архитектурное произведение - как объект архитектурной критики. Типология и жанры архитектурной критики</w:t>
      </w:r>
      <w:r>
        <w:rPr>
          <w:i/>
          <w:szCs w:val="28"/>
        </w:rPr>
        <w:t>. (6часов)</w:t>
      </w:r>
      <w:r w:rsidRPr="00922096">
        <w:rPr>
          <w:i/>
          <w:szCs w:val="28"/>
        </w:rPr>
        <w:t>.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Критика, история и теория - это составные части общего </w:t>
      </w:r>
      <w:proofErr w:type="spellStart"/>
      <w:r w:rsidRPr="00BA3462">
        <w:t>архитектуроведения</w:t>
      </w:r>
      <w:proofErr w:type="spellEnd"/>
      <w:r w:rsidRPr="00BA3462">
        <w:t>, это сложившиеся или складывающиеся «</w:t>
      </w:r>
      <w:proofErr w:type="spellStart"/>
      <w:r w:rsidRPr="00BA3462">
        <w:t>су</w:t>
      </w:r>
      <w:r>
        <w:t>б</w:t>
      </w:r>
      <w:r w:rsidRPr="00BA3462">
        <w:t>дисциплины</w:t>
      </w:r>
      <w:proofErr w:type="spellEnd"/>
      <w:r w:rsidRPr="00BA3462">
        <w:t xml:space="preserve">». </w:t>
      </w:r>
      <w:proofErr w:type="spellStart"/>
      <w:r w:rsidRPr="00BA3462">
        <w:t>Конструируясь</w:t>
      </w:r>
      <w:proofErr w:type="spellEnd"/>
      <w:r w:rsidRPr="00BA3462">
        <w:t xml:space="preserve"> как самостоятельные «</w:t>
      </w:r>
      <w:proofErr w:type="spellStart"/>
      <w:r w:rsidRPr="00BA3462">
        <w:t>субдисциплины</w:t>
      </w:r>
      <w:proofErr w:type="spellEnd"/>
      <w:r w:rsidRPr="00BA3462">
        <w:t xml:space="preserve">» </w:t>
      </w:r>
      <w:proofErr w:type="spellStart"/>
      <w:r w:rsidRPr="00BA3462">
        <w:t>архитектуроведения</w:t>
      </w:r>
      <w:proofErr w:type="spellEnd"/>
      <w:r w:rsidRPr="00BA3462">
        <w:t>, критика, история и теория не перестают взаимодействовать. Существование этих «</w:t>
      </w:r>
      <w:proofErr w:type="spellStart"/>
      <w:r w:rsidRPr="00BA3462">
        <w:t>субдисциплин</w:t>
      </w:r>
      <w:proofErr w:type="spellEnd"/>
      <w:r w:rsidRPr="00BA3462">
        <w:t xml:space="preserve">» в рамках </w:t>
      </w:r>
      <w:proofErr w:type="spellStart"/>
      <w:r w:rsidRPr="00BA3462">
        <w:t>архитектуроведения</w:t>
      </w:r>
      <w:proofErr w:type="spellEnd"/>
      <w:r w:rsidRPr="00BA3462">
        <w:t xml:space="preserve"> определяется тремя основными параметрами: местом в общем </w:t>
      </w:r>
      <w:proofErr w:type="spellStart"/>
      <w:r w:rsidRPr="00BA3462">
        <w:t>архитектуроведении</w:t>
      </w:r>
      <w:proofErr w:type="spellEnd"/>
      <w:r w:rsidRPr="00BA3462">
        <w:t xml:space="preserve">, механизмом взаимодействия и сферой дополнения друг с другом в пределах </w:t>
      </w:r>
      <w:proofErr w:type="spellStart"/>
      <w:r w:rsidRPr="00BA3462">
        <w:t>архитектуроведческого</w:t>
      </w:r>
      <w:proofErr w:type="spellEnd"/>
      <w:r w:rsidRPr="00BA3462">
        <w:t xml:space="preserve"> целого.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>В свою очередь, место каждой из «</w:t>
      </w:r>
      <w:proofErr w:type="spellStart"/>
      <w:r w:rsidRPr="00BA3462">
        <w:t>субдисциплин</w:t>
      </w:r>
      <w:proofErr w:type="spellEnd"/>
      <w:r w:rsidRPr="00BA3462">
        <w:t>» определяется: подведомственным каждой из «</w:t>
      </w:r>
      <w:proofErr w:type="spellStart"/>
      <w:r w:rsidRPr="00BA3462">
        <w:t>субдисциплин</w:t>
      </w:r>
      <w:proofErr w:type="spellEnd"/>
      <w:r w:rsidRPr="00BA3462">
        <w:t xml:space="preserve">» материалом реального архитектурного процесс а; положением, которое занимает критик, историк, теоретик по отношению к этому данному извне объективному материалу.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Изначально заложенное отличие материала (архитектуры) исследования повлияло на отличие критического и исторического отношения к этому материалу и вследствие этого на деятельность критика и историка. Отличаясь в некоторых </w:t>
      </w:r>
      <w:proofErr w:type="gramStart"/>
      <w:r w:rsidRPr="00BA3462">
        <w:t>аспектах</w:t>
      </w:r>
      <w:proofErr w:type="gramEnd"/>
      <w:r w:rsidRPr="00BA3462">
        <w:t xml:space="preserve"> друг от друга, критика и история все-таки не престают взаимодействовать друг с другом. При этом теория является основой для критических и исторических исследований и участвует в разработке основных концепций и положений этих дисциплин. Если теория может действовать и в настоящем, и в прошлом, и в будущем, то история и критика действуют в определенном временном промежутке.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>Архитектурная критика: исторические, теоретические и методологические проблемы</w:t>
      </w:r>
      <w:r>
        <w:t xml:space="preserve">. </w:t>
      </w:r>
      <w:r w:rsidRPr="00BA3462">
        <w:t>Теоретические основы архитектурной критики, Многообразие форм архитектурно-</w:t>
      </w:r>
      <w:r>
        <w:t>критической</w:t>
      </w:r>
      <w:r w:rsidRPr="00BA3462">
        <w:t xml:space="preserve"> мысли</w:t>
      </w:r>
      <w:r>
        <w:t xml:space="preserve">. </w:t>
      </w:r>
      <w:r w:rsidRPr="00BA3462">
        <w:t xml:space="preserve">Архитектурная критика - вид научно-публицистического творчества, в основе своей имеющий истолкование </w:t>
      </w:r>
      <w:r>
        <w:t>и</w:t>
      </w:r>
      <w:r w:rsidRPr="00BA3462">
        <w:t xml:space="preserve"> </w:t>
      </w:r>
      <w:r>
        <w:t>оценку</w:t>
      </w:r>
      <w:r w:rsidRPr="00BA3462">
        <w:t xml:space="preserve"> объектов ар</w:t>
      </w:r>
      <w:r>
        <w:t>х</w:t>
      </w:r>
      <w:r w:rsidRPr="00BA3462">
        <w:t xml:space="preserve">итектуры и других составляющих архитектурного процесса.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Объектом архитектурной критики </w:t>
      </w:r>
      <w:r>
        <w:t>может быть</w:t>
      </w:r>
      <w:r w:rsidRPr="00BA3462">
        <w:t xml:space="preserve"> названа </w:t>
      </w:r>
      <w:r>
        <w:t>архитектура</w:t>
      </w:r>
      <w:r w:rsidRPr="00BA3462">
        <w:t xml:space="preserve"> в широком смысле. Предметом </w:t>
      </w:r>
      <w:r>
        <w:t>архитектурной критики я</w:t>
      </w:r>
      <w:r w:rsidRPr="00BA3462">
        <w:t>вляются против</w:t>
      </w:r>
      <w:r>
        <w:t xml:space="preserve">оречия между системой «идеальных и </w:t>
      </w:r>
      <w:proofErr w:type="spellStart"/>
      <w:r>
        <w:t>и</w:t>
      </w:r>
      <w:r w:rsidRPr="00BA3462">
        <w:t>дивидуальных</w:t>
      </w:r>
      <w:proofErr w:type="spellEnd"/>
      <w:r w:rsidRPr="00BA3462">
        <w:t xml:space="preserve"> представлений о зодчестве (архите</w:t>
      </w:r>
      <w:r>
        <w:t xml:space="preserve">ктурные </w:t>
      </w:r>
      <w:r w:rsidRPr="00BA3462">
        <w:t xml:space="preserve"> </w:t>
      </w:r>
      <w:r>
        <w:t>идеалы</w:t>
      </w:r>
      <w:r w:rsidRPr="00BA3462">
        <w:t xml:space="preserve"> эпохи, преломленные в и</w:t>
      </w:r>
      <w:r>
        <w:t>ндивидуальные идеалы критика) и</w:t>
      </w:r>
      <w:r w:rsidRPr="00BA3462">
        <w:t xml:space="preserve"> </w:t>
      </w:r>
      <w:r>
        <w:t>архитектурно</w:t>
      </w:r>
      <w:r w:rsidRPr="00BA3462">
        <w:t>-строительной практикой, архитектурной «действите</w:t>
      </w:r>
      <w:r>
        <w:t>льностью</w:t>
      </w:r>
      <w:r w:rsidRPr="00BA3462">
        <w:t xml:space="preserve">».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>Основной функцией архитектурной кр</w:t>
      </w:r>
      <w:r>
        <w:t>итики</w:t>
      </w:r>
      <w:r w:rsidRPr="00BA3462">
        <w:t xml:space="preserve"> является </w:t>
      </w:r>
      <w:r>
        <w:t>п</w:t>
      </w:r>
      <w:r w:rsidRPr="00BA3462">
        <w:t>ознание и регулирование противоречий между а</w:t>
      </w:r>
      <w:r>
        <w:t>рх</w:t>
      </w:r>
      <w:r w:rsidRPr="00BA3462">
        <w:t>и</w:t>
      </w:r>
      <w:r>
        <w:t>т</w:t>
      </w:r>
      <w:r w:rsidRPr="00BA3462">
        <w:t xml:space="preserve">ектурным </w:t>
      </w:r>
      <w:r>
        <w:t>и</w:t>
      </w:r>
      <w:r w:rsidRPr="00BA3462">
        <w:t>деалом и действительностью в условиях конкре</w:t>
      </w:r>
      <w:r>
        <w:t>тно</w:t>
      </w:r>
      <w:r w:rsidRPr="00BA3462">
        <w:t xml:space="preserve"> </w:t>
      </w:r>
      <w:r>
        <w:t>историко</w:t>
      </w:r>
      <w:r w:rsidRPr="00BA3462">
        <w:t xml:space="preserve">-культурной стадии.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Ведущая функция архитектурной </w:t>
      </w:r>
      <w:r>
        <w:t>критики</w:t>
      </w:r>
      <w:r w:rsidRPr="00BA3462">
        <w:t xml:space="preserve"> проявляет себя как результат осуществления ее рабочих </w:t>
      </w:r>
      <w:r>
        <w:t>функций</w:t>
      </w:r>
      <w:r w:rsidRPr="00BA3462">
        <w:t xml:space="preserve">: </w:t>
      </w:r>
      <w:r>
        <w:t>исследовательской</w:t>
      </w:r>
      <w:r w:rsidRPr="00BA3462">
        <w:t xml:space="preserve">, прогностической, стимулирующей, </w:t>
      </w:r>
      <w:r>
        <w:t>гносеологической</w:t>
      </w:r>
      <w:r w:rsidRPr="00BA3462">
        <w:t xml:space="preserve">, </w:t>
      </w:r>
      <w:r>
        <w:t>воспитательной</w:t>
      </w:r>
      <w:r w:rsidRPr="00BA3462">
        <w:t xml:space="preserve">, аксиологической, общекультурной.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>Архитектурно-критич</w:t>
      </w:r>
      <w:r>
        <w:t>е</w:t>
      </w:r>
      <w:r w:rsidRPr="00BA3462">
        <w:t xml:space="preserve">ская </w:t>
      </w:r>
      <w:r>
        <w:t>деятельно</w:t>
      </w:r>
      <w:r w:rsidRPr="00BA3462">
        <w:t xml:space="preserve">сть </w:t>
      </w:r>
      <w:r>
        <w:t>имеет</w:t>
      </w:r>
      <w:r w:rsidRPr="00BA3462">
        <w:t xml:space="preserve"> свой спец</w:t>
      </w:r>
      <w:r>
        <w:t>и</w:t>
      </w:r>
      <w:r w:rsidRPr="00BA3462">
        <w:t xml:space="preserve">фический творческий метод </w:t>
      </w:r>
      <w:r>
        <w:t>- метод</w:t>
      </w:r>
      <w:r w:rsidRPr="00BA3462">
        <w:t xml:space="preserve"> </w:t>
      </w:r>
      <w:r>
        <w:t>критического</w:t>
      </w:r>
      <w:r w:rsidRPr="00BA3462">
        <w:t xml:space="preserve"> познания. Основное диалектическое противоречие </w:t>
      </w:r>
      <w:r>
        <w:t>творческого</w:t>
      </w:r>
      <w:r w:rsidRPr="00BA3462">
        <w:t xml:space="preserve"> метода обусловлено противоречивой природой самой </w:t>
      </w:r>
      <w:r>
        <w:t>критики,</w:t>
      </w:r>
      <w:r w:rsidRPr="00BA3462">
        <w:t xml:space="preserve"> всегда Со</w:t>
      </w:r>
      <w:r>
        <w:t>ч</w:t>
      </w:r>
      <w:r w:rsidRPr="00BA3462">
        <w:t xml:space="preserve">етающей постижение объективной </w:t>
      </w:r>
      <w:r>
        <w:t>действительности</w:t>
      </w:r>
      <w:r w:rsidRPr="00BA3462">
        <w:t xml:space="preserve">, </w:t>
      </w:r>
      <w:r>
        <w:t>возможное</w:t>
      </w:r>
      <w:r w:rsidRPr="00BA3462">
        <w:t xml:space="preserve"> лишь методами науки, с постижением субъективно-</w:t>
      </w:r>
      <w:r>
        <w:t>оценочного</w:t>
      </w:r>
      <w:r w:rsidRPr="00BA3462">
        <w:t xml:space="preserve"> </w:t>
      </w:r>
      <w:r w:rsidRPr="00BA3462">
        <w:lastRenderedPageBreak/>
        <w:t xml:space="preserve">отношения к этой действительности, доступным лишь </w:t>
      </w:r>
      <w:r>
        <w:t xml:space="preserve">художественной </w:t>
      </w:r>
      <w:r w:rsidRPr="00BA3462">
        <w:t>интуи</w:t>
      </w:r>
      <w:r>
        <w:t>ци</w:t>
      </w:r>
      <w:r w:rsidRPr="00BA3462">
        <w:t>и. Как и в зодчестве, творческий метод архите</w:t>
      </w:r>
      <w:r>
        <w:t>к</w:t>
      </w:r>
      <w:r w:rsidRPr="00BA3462">
        <w:t>турно</w:t>
      </w:r>
      <w:r>
        <w:t>й</w:t>
      </w:r>
      <w:r w:rsidRPr="00BA3462">
        <w:t xml:space="preserve"> критики </w:t>
      </w:r>
      <w:r>
        <w:t>мо</w:t>
      </w:r>
      <w:r w:rsidRPr="00BA3462">
        <w:t xml:space="preserve">жет быть рационалистическим, романтическим и </w:t>
      </w:r>
      <w:r>
        <w:t>реалистическим</w:t>
      </w:r>
      <w:r w:rsidRPr="00BA3462">
        <w:t xml:space="preserve">. </w:t>
      </w:r>
    </w:p>
    <w:p w:rsidR="00B03477" w:rsidRDefault="00B03477" w:rsidP="00B03477">
      <w:pPr>
        <w:ind w:left="-540" w:firstLine="540"/>
        <w:jc w:val="both"/>
      </w:pPr>
      <w:r w:rsidRPr="00BA3462">
        <w:t>Критическое познание и оценка, формируется в процессе архитектурно-критической деятел</w:t>
      </w:r>
      <w:r>
        <w:t>ьно</w:t>
      </w:r>
      <w:r w:rsidRPr="00BA3462">
        <w:t>ст</w:t>
      </w:r>
      <w:r>
        <w:t>и</w:t>
      </w:r>
      <w:r w:rsidRPr="00BA3462">
        <w:t xml:space="preserve">, </w:t>
      </w:r>
      <w:r>
        <w:t>которая</w:t>
      </w:r>
      <w:r w:rsidRPr="00BA3462">
        <w:t xml:space="preserve"> основана </w:t>
      </w:r>
      <w:r>
        <w:t>на</w:t>
      </w:r>
      <w:r w:rsidRPr="00BA3462">
        <w:t xml:space="preserve"> синтезе различных толкований архите</w:t>
      </w:r>
      <w:r>
        <w:t>ктурного</w:t>
      </w:r>
      <w:r w:rsidRPr="00BA3462">
        <w:t xml:space="preserve"> я</w:t>
      </w:r>
      <w:r>
        <w:t>в</w:t>
      </w:r>
      <w:r w:rsidRPr="00BA3462">
        <w:t>ления. Критическое исследование предполагает наличие модел</w:t>
      </w:r>
      <w:r>
        <w:t>ей</w:t>
      </w:r>
      <w:r w:rsidRPr="00BA3462">
        <w:t xml:space="preserve">, позволяющих по-разному осветить интересующую исследователя проблему. </w:t>
      </w:r>
      <w:r>
        <w:t>Согла</w:t>
      </w:r>
      <w:r w:rsidRPr="00BA3462">
        <w:t>сно этим моделям строится описательная критик</w:t>
      </w:r>
      <w:r>
        <w:t>а</w:t>
      </w:r>
      <w:r w:rsidRPr="00BA3462">
        <w:t>, и</w:t>
      </w:r>
      <w:r>
        <w:t>нт</w:t>
      </w:r>
      <w:r w:rsidRPr="00BA3462">
        <w:t xml:space="preserve">ерпретационная критика и оценочная критика (или критика </w:t>
      </w:r>
      <w:r>
        <w:t>сужден</w:t>
      </w:r>
      <w:r w:rsidRPr="00BA3462">
        <w:t>ия).</w:t>
      </w:r>
      <w:r>
        <w:t xml:space="preserve"> </w:t>
      </w:r>
    </w:p>
    <w:p w:rsidR="00B03477" w:rsidRPr="00BA3462" w:rsidRDefault="00B03477" w:rsidP="00B03477">
      <w:pPr>
        <w:ind w:left="-540" w:firstLine="540"/>
        <w:jc w:val="both"/>
      </w:pPr>
      <w:r>
        <w:t>Ти</w:t>
      </w:r>
      <w:r w:rsidRPr="00BA3462">
        <w:t xml:space="preserve">пология архитектурной </w:t>
      </w:r>
      <w:r>
        <w:t xml:space="preserve">критики. </w:t>
      </w:r>
      <w:r w:rsidRPr="00BA3462">
        <w:t xml:space="preserve">Критическую деятельность можно </w:t>
      </w:r>
      <w:r>
        <w:t>классифицировать</w:t>
      </w:r>
      <w:r w:rsidRPr="00BA3462">
        <w:t xml:space="preserve"> по самым разным типологическим признакам. </w:t>
      </w:r>
      <w:r>
        <w:t xml:space="preserve">Выделяются </w:t>
      </w:r>
      <w:r w:rsidRPr="00BA3462">
        <w:t>три аспекта типологии архитектурной критики: целевой (</w:t>
      </w:r>
      <w:r>
        <w:t>объективный</w:t>
      </w:r>
      <w:r w:rsidRPr="00BA3462">
        <w:t xml:space="preserve">), </w:t>
      </w:r>
      <w:r>
        <w:t>методический</w:t>
      </w:r>
      <w:r w:rsidRPr="00BA3462">
        <w:t xml:space="preserve"> и жанровый. Сопоставляя между собой </w:t>
      </w:r>
      <w:r>
        <w:t>значимость всех</w:t>
      </w:r>
      <w:r w:rsidRPr="00BA3462">
        <w:t xml:space="preserve"> трех </w:t>
      </w:r>
      <w:r>
        <w:t>типологических</w:t>
      </w:r>
      <w:r w:rsidRPr="00BA3462">
        <w:t xml:space="preserve"> аспектов архитектурной критики - целев</w:t>
      </w:r>
      <w:r>
        <w:t>о</w:t>
      </w:r>
      <w:r w:rsidRPr="00BA3462">
        <w:t xml:space="preserve">го, </w:t>
      </w:r>
      <w:r>
        <w:t>методического</w:t>
      </w:r>
      <w:r w:rsidRPr="00BA3462">
        <w:t xml:space="preserve"> и </w:t>
      </w:r>
      <w:r>
        <w:t>жанрового</w:t>
      </w:r>
      <w:r w:rsidRPr="00BA3462">
        <w:t xml:space="preserve"> - в качестве ведущего следует выделить целевой. Этого требует специфика архитектуры как «практического» искусства.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Два других типологических аспекта вторичны по отношению к объекту критического познания и оценки. Поэтому в основу типологической классификации архитектурной критики должно быть положено деление всего массива критики </w:t>
      </w:r>
      <w:proofErr w:type="gramStart"/>
      <w:r w:rsidRPr="00BA3462">
        <w:t>на</w:t>
      </w:r>
      <w:proofErr w:type="gramEnd"/>
      <w:r w:rsidRPr="00BA3462">
        <w:t xml:space="preserve"> первичную, </w:t>
      </w:r>
      <w:proofErr w:type="spellStart"/>
      <w:r w:rsidRPr="00BA3462">
        <w:t>концеп</w:t>
      </w:r>
      <w:r>
        <w:t>туанальную</w:t>
      </w:r>
      <w:proofErr w:type="spellEnd"/>
      <w:r w:rsidRPr="00BA3462">
        <w:t xml:space="preserve"> и</w:t>
      </w:r>
      <w:r>
        <w:t xml:space="preserve"> </w:t>
      </w:r>
      <w:r w:rsidRPr="00BA3462">
        <w:t xml:space="preserve">непосредственную.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Первичные формы архитектурной критики можно разделить на две основные группы: публикации результатов коллегиальной оценки (формы коллегиальной оценки) и публикации критико-аналитических материалов, посвященных отдельным аспектам профессиональной деятельности (журнальные формы первичной критики). </w:t>
      </w:r>
    </w:p>
    <w:p w:rsidR="00B03477" w:rsidRPr="00BA3462" w:rsidRDefault="00B03477" w:rsidP="00B03477">
      <w:pPr>
        <w:ind w:left="-540" w:firstLine="540"/>
        <w:jc w:val="both"/>
      </w:pPr>
      <w:proofErr w:type="spellStart"/>
      <w:r w:rsidRPr="00BA3462">
        <w:t>Концеп</w:t>
      </w:r>
      <w:r>
        <w:t>туанальная</w:t>
      </w:r>
      <w:proofErr w:type="spellEnd"/>
      <w:r w:rsidRPr="00BA3462">
        <w:t xml:space="preserve"> архитектурная критика затрагивает идеологические, методологические и теоретические проблемы архитектурной деятельности, а также творческие концепции, как отдельных мастеров, так и творческих группировок. Главным классификационным признаком </w:t>
      </w:r>
      <w:proofErr w:type="spellStart"/>
      <w:r w:rsidRPr="00BA3462">
        <w:t>концеп</w:t>
      </w:r>
      <w:r>
        <w:t>туанальной</w:t>
      </w:r>
      <w:proofErr w:type="spellEnd"/>
      <w:r w:rsidRPr="00BA3462">
        <w:t xml:space="preserve"> архитектурной критики является позиция критика, его исходные позитивные установки. Следовательно, можно выделить две основные критические тенденции - </w:t>
      </w:r>
      <w:proofErr w:type="spellStart"/>
      <w:r w:rsidRPr="00BA3462">
        <w:t>стилеформирующую</w:t>
      </w:r>
      <w:proofErr w:type="spellEnd"/>
      <w:r w:rsidRPr="00BA3462">
        <w:t xml:space="preserve"> и </w:t>
      </w:r>
      <w:proofErr w:type="spellStart"/>
      <w:r w:rsidRPr="00BA3462">
        <w:t>структуроформирующую</w:t>
      </w:r>
      <w:proofErr w:type="spellEnd"/>
      <w:r w:rsidRPr="00BA3462">
        <w:t xml:space="preserve">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Непосредственная архитектурная критика сосредотачивает свое внимание на отдельных объектах и проблемах архитектуры, эта критика тем самым получает возможность активно влиять на практику зодчества. Этот тип критики в зависимости от предмета исследования и принципиального </w:t>
      </w:r>
      <w:proofErr w:type="gramStart"/>
      <w:r w:rsidRPr="00BA3462">
        <w:t>методического подхода</w:t>
      </w:r>
      <w:proofErr w:type="gramEnd"/>
      <w:r w:rsidRPr="00BA3462">
        <w:t xml:space="preserve"> делится на две группы. В первой группе - различные конкретные примеры привлекаются для критического освещения проблемы. Во второй группе - различные проблемы могут, концентрировано отражаться в конкретных объектах.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>Архитектурное произведение как объект архитектурной критики</w:t>
      </w:r>
      <w:r>
        <w:t xml:space="preserve">. </w:t>
      </w:r>
      <w:r w:rsidRPr="00BA3462">
        <w:t>Архитектурное произведение является художественно</w:t>
      </w:r>
      <w:r>
        <w:t>-</w:t>
      </w:r>
      <w:r w:rsidRPr="00BA3462">
        <w:softHyphen/>
        <w:t xml:space="preserve">коммуникативным средством диалога между автором и зрителем. Критика выступает посредником в этом диалоге. При этом критика должна </w:t>
      </w:r>
      <w:r>
        <w:t>быт</w:t>
      </w:r>
      <w:r w:rsidRPr="00BA3462">
        <w:t xml:space="preserve">ь вооружена инструментом его </w:t>
      </w:r>
      <w:r w:rsidRPr="00BA3462">
        <w:lastRenderedPageBreak/>
        <w:t>интерпретации и оценки, методом его смысло</w:t>
      </w:r>
      <w:r>
        <w:t>вым постижением и выявлением</w:t>
      </w:r>
      <w:r w:rsidRPr="00BA3462">
        <w:t xml:space="preserve"> ценностного статуса.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Для аналитического проникновения в сущность архитектурного произведения необходимы несколько последовательных мыслительных действий, из которых складывается научный метод анализа. Важнейшей проблемой целостного исследования является сочетание ценностного и интерпретационного анализа. При этом анализ </w:t>
      </w:r>
      <w:r>
        <w:t>каждого из ценностных слоев про</w:t>
      </w:r>
      <w:r w:rsidRPr="00BA3462">
        <w:t>изведения «встраивается» в со</w:t>
      </w:r>
      <w:r>
        <w:t>-</w:t>
      </w:r>
      <w:r w:rsidRPr="00BA3462">
        <w:t>положенный ему уровень интерпретационного анализа.</w:t>
      </w:r>
      <w:r>
        <w:t xml:space="preserve"> </w:t>
      </w:r>
      <w:r w:rsidRPr="00BA3462">
        <w:t xml:space="preserve">Первое мыслительное действие (шаг) - установка анализа и общее суждение об архитектурном произведении, «выбор исходной позиции», то есть определение установки, принципов, направления анализа и его исходной парадигмы (предварительной, предположительной исходной концепции смысла предмета, которая подтверждается или опровергается дальнейшим его исследованием). Этот этап дает видение объекта общим планом, в широком контексте. Составление общего представления о смысле архитектурного произведения должно основываться на принципах историзма.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Первому шагу в постижении смысла архитектурного </w:t>
      </w:r>
      <w:r>
        <w:t xml:space="preserve">произведения </w:t>
      </w:r>
      <w:r w:rsidRPr="00BA3462">
        <w:t xml:space="preserve">и его установочному для дальнейшей интерпретации </w:t>
      </w:r>
      <w:r>
        <w:t xml:space="preserve">значению </w:t>
      </w:r>
      <w:r w:rsidRPr="00BA3462">
        <w:t xml:space="preserve"> соответствует и первый шаг ценностного анализа, который да</w:t>
      </w:r>
      <w:r>
        <w:t>е</w:t>
      </w:r>
      <w:r w:rsidRPr="00BA3462">
        <w:t xml:space="preserve">т </w:t>
      </w:r>
      <w:r>
        <w:t>исходную аксиологическую</w:t>
      </w:r>
      <w:r w:rsidRPr="00BA3462">
        <w:t xml:space="preserve"> позицию и более общее, еще не конкрет</w:t>
      </w:r>
      <w:r>
        <w:t xml:space="preserve">изированное </w:t>
      </w:r>
      <w:r w:rsidRPr="00BA3462">
        <w:t xml:space="preserve">суждение о ценности архитектурного объекта.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>Второе мыслительное действие (шаг) - определение смысла и ценности внешних связей (эстетических отношений) произведения, то есть приближение к объекту вплоть до «соприкосновения» с ним, что позволяет увидеть его средним и крупным планом, рассмотреть «</w:t>
      </w:r>
      <w:r>
        <w:t>вплотную</w:t>
      </w:r>
      <w:r w:rsidRPr="00BA3462">
        <w:t>» и с разных сторон и бла</w:t>
      </w:r>
      <w:r>
        <w:t>годаря этому раскрыть смысл и зн</w:t>
      </w:r>
      <w:r w:rsidRPr="00BA3462">
        <w:t xml:space="preserve">ачение его внешних связей. </w:t>
      </w:r>
    </w:p>
    <w:p w:rsidR="00B03477" w:rsidRDefault="00B03477" w:rsidP="00B03477">
      <w:pPr>
        <w:ind w:left="-540" w:firstLine="540"/>
        <w:jc w:val="both"/>
      </w:pPr>
      <w:r>
        <w:t>Архитектурное п</w:t>
      </w:r>
      <w:r w:rsidRPr="00BA3462">
        <w:t xml:space="preserve">роизведение объемно и многогранно, и соприкосновение с ним должно осуществляться с разных сторон, при использовании всех возможных подходов. Каждый научно плодотворный критический подход обеспечивает рассмотрение произведения с определенной, специфической стороны, а возможное количество таких подходов задано им самим, его свойствами, связями, конфигурацией. </w:t>
      </w:r>
      <w:proofErr w:type="gramStart"/>
      <w:r w:rsidRPr="00BA3462">
        <w:t>Пос</w:t>
      </w:r>
      <w:r>
        <w:t>ле</w:t>
      </w:r>
      <w:r w:rsidRPr="00BA3462">
        <w:t>довательность подходов обусловлена движением от общего к частному, конкретному, то есть</w:t>
      </w:r>
      <w:r>
        <w:t>,</w:t>
      </w:r>
      <w:r w:rsidRPr="00BA3462">
        <w:t xml:space="preserve"> от реальности (</w:t>
      </w:r>
      <w:r>
        <w:t>социоло</w:t>
      </w:r>
      <w:r w:rsidRPr="00BA3462">
        <w:t>гический и гносеологический подходы)</w:t>
      </w:r>
      <w:r>
        <w:t xml:space="preserve"> -</w:t>
      </w:r>
      <w:r w:rsidRPr="00BA3462">
        <w:t xml:space="preserve"> к культуре (историко-культурный, сравнительно-исторический п</w:t>
      </w:r>
      <w:r>
        <w:t xml:space="preserve">одходы) и от нее - к архитектору,  творческому процессу </w:t>
      </w:r>
      <w:r w:rsidRPr="00BA3462">
        <w:t>(биографический, творческо-генетич</w:t>
      </w:r>
      <w:r>
        <w:t>еский, онтологический подходы).</w:t>
      </w:r>
      <w:proofErr w:type="gramEnd"/>
      <w:r>
        <w:t xml:space="preserve"> </w:t>
      </w:r>
      <w:r w:rsidRPr="00BA3462">
        <w:t>Второй шаг выявляет ценность внешних связей произведения богатство и оригинальность запечатленных в нем эстетических отношений.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 Третье мыслительное действие (третий шаг): проникновение, то есть движение </w:t>
      </w:r>
      <w:r>
        <w:t>внутрь</w:t>
      </w:r>
      <w:r w:rsidRPr="00BA3462">
        <w:t xml:space="preserve"> исследуемого предмета с использованием различных приемов и операционной техники, вскрытие его внешней оболочки, вторжение </w:t>
      </w:r>
      <w:proofErr w:type="gramStart"/>
      <w:r w:rsidRPr="00BA3462">
        <w:t xml:space="preserve">в </w:t>
      </w:r>
      <w:r>
        <w:t>глубь</w:t>
      </w:r>
      <w:proofErr w:type="gramEnd"/>
      <w:r w:rsidRPr="00BA3462">
        <w:t xml:space="preserve"> его, вычленение его структурных элементов. На этом этапе раскрывается смысл и значение внутренних связей исследуемого архитектурного объекта, его строение, организация, соединение частей и элементов. </w:t>
      </w:r>
    </w:p>
    <w:p w:rsidR="00B03477" w:rsidRPr="00BA3462" w:rsidRDefault="00B03477" w:rsidP="00B03477">
      <w:pPr>
        <w:ind w:left="-540" w:firstLine="540"/>
        <w:jc w:val="both"/>
      </w:pPr>
      <w:r w:rsidRPr="00BA3462">
        <w:lastRenderedPageBreak/>
        <w:t>Метод критики о</w:t>
      </w:r>
      <w:r>
        <w:t xml:space="preserve">беспечивает проникновение </w:t>
      </w:r>
      <w:proofErr w:type="gramStart"/>
      <w:r>
        <w:t>в глубь</w:t>
      </w:r>
      <w:proofErr w:type="gramEnd"/>
      <w:r w:rsidRPr="00BA3462">
        <w:t xml:space="preserve"> архитектурного произведения, </w:t>
      </w:r>
      <w:r>
        <w:t>выя</w:t>
      </w:r>
      <w:r w:rsidRPr="00BA3462">
        <w:t xml:space="preserve">вление его структуры, членение его на элементы и изучение каждого из них. Это - третье мыслительное действие, </w:t>
      </w:r>
      <w:r>
        <w:t>к</w:t>
      </w:r>
      <w:r w:rsidRPr="00BA3462">
        <w:t xml:space="preserve">оторое включает операционную технику структурного, стилистического и семиотического анализов архитектурного произведения. Оценка внутренней организации архитектурного произведения, определение его внутренних связей предполагают, прежде всего, выявление богатства его композиционной системы.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Четвертое мыслительное действие (четвертый шаг) - Итоговое суждение о смысле и ценности произведении: понимание сути, то есть обретение целостного взгляда на предмет путем синтеза и обобщения результатов, полученных на предшествующих этапах анализа. Синтез возвращает исследователя на новом витке спирали познания к общему плану, но обогащенному детализированным видением предмета в подробностях его внешнего и внутреннего строения. Четвертое мыслительное действие </w:t>
      </w:r>
      <w:proofErr w:type="gramStart"/>
      <w:r w:rsidRPr="00BA3462">
        <w:t>вдет</w:t>
      </w:r>
      <w:proofErr w:type="gramEnd"/>
      <w:r w:rsidRPr="00BA3462">
        <w:t xml:space="preserve"> к конкретно-всеобщим суждениям о предмете.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Четвертый шаг - достижение сути - происходит при помощи средств целостного видения архитектурного произведения, инструментов </w:t>
      </w:r>
      <w:r>
        <w:t>синтеза</w:t>
      </w:r>
      <w:r w:rsidRPr="00BA3462">
        <w:t xml:space="preserve">, технологии обобщения, способов создания гипотезы </w:t>
      </w:r>
      <w:r>
        <w:t>или</w:t>
      </w:r>
      <w:r w:rsidRPr="00BA3462">
        <w:t xml:space="preserve"> теории и других индуктивных</w:t>
      </w:r>
      <w:r>
        <w:t>,</w:t>
      </w:r>
      <w:r w:rsidRPr="00BA3462">
        <w:t xml:space="preserve"> интеллектуальных операций, реализующих исходную установку и приводящих в систему результаты анализа внешних и внутренних связей произведения архите</w:t>
      </w:r>
      <w:r>
        <w:t>кт</w:t>
      </w:r>
      <w:r w:rsidRPr="00BA3462">
        <w:t xml:space="preserve">уры. 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Высший критерий завершающей стадии ценностного анализа </w:t>
      </w:r>
      <w:r w:rsidRPr="00BA3462">
        <w:softHyphen/>
        <w:t xml:space="preserve">художественное совершенство. На основе синтеза результатов </w:t>
      </w:r>
      <w:r>
        <w:t>пяти</w:t>
      </w:r>
      <w:r w:rsidRPr="00BA3462">
        <w:t xml:space="preserve"> ступеней ценностного анализа формулируется итоговая общая оценка архите</w:t>
      </w:r>
      <w:r>
        <w:t>ктурно</w:t>
      </w:r>
      <w:r w:rsidRPr="00BA3462">
        <w:t xml:space="preserve"> произведения (</w:t>
      </w:r>
      <w:r>
        <w:t>определенног</w:t>
      </w:r>
      <w:r w:rsidRPr="00BA3462">
        <w:t xml:space="preserve">о ценностного статуса). </w:t>
      </w:r>
    </w:p>
    <w:p w:rsidR="00B03477" w:rsidRDefault="00B03477" w:rsidP="00B03477">
      <w:pPr>
        <w:ind w:left="-540" w:firstLine="540"/>
        <w:jc w:val="both"/>
      </w:pPr>
      <w:r w:rsidRPr="00BA3462">
        <w:t xml:space="preserve">Ценность архитектурного </w:t>
      </w:r>
      <w:r>
        <w:t>произведения</w:t>
      </w:r>
      <w:r w:rsidRPr="00BA3462">
        <w:t xml:space="preserve"> - результат «работы» всех его компонентов. Общее ценностное суждение об архитектурном </w:t>
      </w:r>
      <w:r>
        <w:t>п</w:t>
      </w:r>
      <w:r w:rsidRPr="00BA3462">
        <w:t>роизведении</w:t>
      </w:r>
      <w:r>
        <w:t xml:space="preserve"> -</w:t>
      </w:r>
      <w:r w:rsidRPr="00BA3462">
        <w:t xml:space="preserve"> есть результат в</w:t>
      </w:r>
      <w:r>
        <w:t xml:space="preserve">ысших итоговых </w:t>
      </w:r>
      <w:proofErr w:type="spellStart"/>
      <w:r>
        <w:t>интерпретационно</w:t>
      </w:r>
      <w:proofErr w:type="spellEnd"/>
      <w:r>
        <w:t>-</w:t>
      </w:r>
      <w:r w:rsidRPr="00BA3462">
        <w:t>оценочных суждений.</w:t>
      </w:r>
    </w:p>
    <w:p w:rsidR="00B03477" w:rsidRPr="00BA3462" w:rsidRDefault="00B03477" w:rsidP="00B03477">
      <w:pPr>
        <w:ind w:left="-540" w:firstLine="540"/>
        <w:jc w:val="both"/>
      </w:pPr>
      <w:r w:rsidRPr="00BA3462">
        <w:t xml:space="preserve"> Способы функционирования критики в системе культуры и в </w:t>
      </w:r>
      <w:r>
        <w:t xml:space="preserve">системе архитектурного процесса. </w:t>
      </w:r>
      <w:r w:rsidRPr="00BA3462">
        <w:t xml:space="preserve">Архитектура как часть культуры и в то же время специфическая область деятельности взаимодействует с другими профессиональными и культурными областями во имя обеспечения целостности культуры. Критика является одним из внутренних регуляторов системы архитектурной деятельности. </w:t>
      </w:r>
    </w:p>
    <w:p w:rsidR="00B03477" w:rsidRDefault="00B03477" w:rsidP="00B03477">
      <w:pPr>
        <w:ind w:left="-540" w:firstLine="540"/>
        <w:jc w:val="both"/>
      </w:pPr>
      <w:r w:rsidRPr="00BA3462">
        <w:t xml:space="preserve">Структура архитектурной критики, функционирующей «внутри» архитектурного процесса определяется, во-первых, структурой системы архитектурной деятельности и, во-вторых, спецификой самой критической деятельности, осуществляющей связи между отдельными элементами системы и между системой в целом и обществом. </w:t>
      </w: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477"/>
    <w:rsid w:val="00AD2D30"/>
    <w:rsid w:val="00B03477"/>
    <w:rsid w:val="00E93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47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47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1684</Words>
  <Characters>9603</Characters>
  <Application>Microsoft Office Word</Application>
  <DocSecurity>0</DocSecurity>
  <Lines>80</Lines>
  <Paragraphs>22</Paragraphs>
  <ScaleCrop>false</ScaleCrop>
  <Company/>
  <LinksUpToDate>false</LinksUpToDate>
  <CharactersWithSpaces>11265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2015-09-11T08:38:00Z</dcterms:created>
  <dcterms:modified xsi:type="dcterms:W3CDTF">2015-09-11T08:39:00Z</dcterms:modified>
</cp:coreProperties>
</file>